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01CA" w14:textId="77777777" w:rsidR="00CD3074" w:rsidRDefault="006142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" w:right="939" w:firstLine="78"/>
        <w:rPr>
          <w:rFonts w:ascii="Century Gothic" w:eastAsia="Century Gothic" w:hAnsi="Century Gothic" w:cs="Century Gothic"/>
          <w:b/>
          <w:color w:val="000000"/>
          <w:sz w:val="48"/>
          <w:szCs w:val="48"/>
        </w:rPr>
      </w:pPr>
      <w:r>
        <w:t xml:space="preserve"> </w:t>
      </w:r>
      <w:r>
        <w:rPr>
          <w:noProof/>
          <w:color w:val="000000"/>
        </w:rPr>
        <w:drawing>
          <wp:inline distT="19050" distB="19050" distL="19050" distR="19050" wp14:anchorId="6353A862" wp14:editId="1B6FB2DC">
            <wp:extent cx="542085" cy="7088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085" cy="708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color w:val="000000"/>
        </w:rPr>
        <w:t xml:space="preserve">                    </w:t>
      </w:r>
      <w:r>
        <w:rPr>
          <w:rFonts w:ascii="Century Gothic" w:eastAsia="Century Gothic" w:hAnsi="Century Gothic" w:cs="Century Gothic"/>
          <w:b/>
          <w:color w:val="000000"/>
          <w:sz w:val="48"/>
          <w:szCs w:val="48"/>
        </w:rPr>
        <w:t xml:space="preserve">Allemansrättsstafett </w:t>
      </w:r>
      <w:r>
        <w:rPr>
          <w:noProof/>
        </w:rPr>
        <w:drawing>
          <wp:anchor distT="19050" distB="19050" distL="19050" distR="19050" simplePos="0" relativeHeight="251658240" behindDoc="1" locked="0" layoutInCell="1" hidden="0" allowOverlap="1" wp14:anchorId="272D740C" wp14:editId="15C9A6D6">
            <wp:simplePos x="0" y="0"/>
            <wp:positionH relativeFrom="column">
              <wp:posOffset>647700</wp:posOffset>
            </wp:positionH>
            <wp:positionV relativeFrom="paragraph">
              <wp:posOffset>19050</wp:posOffset>
            </wp:positionV>
            <wp:extent cx="466580" cy="770872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580" cy="770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189146" w14:textId="77777777" w:rsidR="00CD3074" w:rsidRDefault="00614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20"/>
        <w:rPr>
          <w:rFonts w:ascii="Century Gothic" w:eastAsia="Century Gothic" w:hAnsi="Century Gothic" w:cs="Century Gothic"/>
          <w:color w:val="3E762A"/>
          <w:sz w:val="31"/>
          <w:szCs w:val="31"/>
        </w:rPr>
      </w:pPr>
      <w:r>
        <w:rPr>
          <w:rFonts w:ascii="Century Gothic" w:eastAsia="Century Gothic" w:hAnsi="Century Gothic" w:cs="Century Gothic"/>
          <w:color w:val="3E762A"/>
          <w:sz w:val="31"/>
          <w:szCs w:val="31"/>
        </w:rPr>
        <w:t xml:space="preserve">Plats  </w:t>
      </w:r>
    </w:p>
    <w:p w14:paraId="558A240A" w14:textId="77777777" w:rsidR="00CD3074" w:rsidRDefault="00614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Skog, äng, park mm  </w:t>
      </w:r>
    </w:p>
    <w:p w14:paraId="2F9565FB" w14:textId="77777777" w:rsidR="00CD3074" w:rsidRDefault="00614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16"/>
        <w:rPr>
          <w:rFonts w:ascii="Century Gothic" w:eastAsia="Century Gothic" w:hAnsi="Century Gothic" w:cs="Century Gothic"/>
          <w:color w:val="3E762A"/>
          <w:sz w:val="31"/>
          <w:szCs w:val="31"/>
        </w:rPr>
      </w:pPr>
      <w:r>
        <w:rPr>
          <w:rFonts w:ascii="Century Gothic" w:eastAsia="Century Gothic" w:hAnsi="Century Gothic" w:cs="Century Gothic"/>
          <w:color w:val="3E762A"/>
          <w:sz w:val="31"/>
          <w:szCs w:val="31"/>
        </w:rPr>
        <w:t xml:space="preserve">Instruktioner </w:t>
      </w:r>
    </w:p>
    <w:p w14:paraId="11761991" w14:textId="796519FC" w:rsidR="00CD3074" w:rsidRPr="00C12585" w:rsidRDefault="00C12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"/>
        <w:rPr>
          <w:rFonts w:ascii="Garamond" w:eastAsia="Garamond" w:hAnsi="Garamond" w:cs="Garamond"/>
          <w:b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br/>
      </w:r>
      <w:r w:rsidR="006142E7" w:rsidRPr="00C12585"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Förberedelse: </w:t>
      </w:r>
    </w:p>
    <w:p w14:paraId="7ABF78CF" w14:textId="1C0C0B78" w:rsidR="00CD3074" w:rsidRPr="00C12585" w:rsidRDefault="00614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3" w:lineRule="auto"/>
        <w:ind w:left="714" w:right="292" w:hanging="345"/>
        <w:rPr>
          <w:rFonts w:ascii="Garamond" w:eastAsia="Garamond" w:hAnsi="Garamond" w:cs="Garamond"/>
          <w:color w:val="000000"/>
          <w:sz w:val="28"/>
          <w:szCs w:val="28"/>
        </w:rPr>
      </w:pPr>
      <w:r w:rsidRPr="00C12585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Klipp ut påståendena 1 och 1 och plastar in i så många upplagor som du vill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ha lag. </w:t>
      </w:r>
      <w:r>
        <w:rPr>
          <w:rFonts w:ascii="Garamond" w:eastAsia="Garamond" w:hAnsi="Garamond" w:cs="Garamond"/>
          <w:color w:val="000000"/>
          <w:sz w:val="28"/>
          <w:szCs w:val="28"/>
        </w:rPr>
        <w:br/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>Skriv gärna ut dem i olika färger så blir det lättare att veta vilka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 påståenden som hör till vilket lag. Skriv även ut och plasta in ”Ja” och ”Nej” lappar till varje lag.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</w:p>
    <w:p w14:paraId="1E8A92B0" w14:textId="36A2C8B7" w:rsidR="00CD3074" w:rsidRPr="00C12585" w:rsidRDefault="00C12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8"/>
        <w:rPr>
          <w:rFonts w:ascii="Garamond" w:eastAsia="Garamond" w:hAnsi="Garamond" w:cs="Garamond"/>
          <w:b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br/>
      </w:r>
      <w:r w:rsidR="006142E7" w:rsidRPr="00C12585"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Så här går stafetten till: </w:t>
      </w:r>
    </w:p>
    <w:p w14:paraId="452A3C95" w14:textId="5011728E" w:rsidR="00CD3074" w:rsidRPr="00C12585" w:rsidRDefault="00614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3" w:lineRule="auto"/>
        <w:ind w:left="716" w:right="131" w:hanging="347"/>
        <w:rPr>
          <w:rFonts w:ascii="Garamond" w:eastAsia="Garamond" w:hAnsi="Garamond" w:cs="Garamond"/>
          <w:color w:val="000000"/>
          <w:sz w:val="28"/>
          <w:szCs w:val="28"/>
        </w:rPr>
      </w:pPr>
      <w:r w:rsidRPr="00C12585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Markera ut stafettbanan med rep eller konor, en markering vid varje lags start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och en markering där de ska hämta lapparna med påståendena. Lägg Ja och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>Nej lappar vid varje start. Lägg sedan exempelvis alla röda lappar med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 påståenden i en hög på ett mark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erat ställe ca </w:t>
      </w:r>
      <w:proofErr w:type="gramStart"/>
      <w:r w:rsidRPr="00C12585">
        <w:rPr>
          <w:rFonts w:ascii="Garamond" w:eastAsia="Garamond" w:hAnsi="Garamond" w:cs="Garamond"/>
          <w:color w:val="000000"/>
          <w:sz w:val="28"/>
          <w:szCs w:val="28"/>
        </w:rPr>
        <w:t>7-10</w:t>
      </w:r>
      <w:proofErr w:type="gramEnd"/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 meter bort. Alla gula i en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hög, gröna i en osv. </w:t>
      </w:r>
      <w:r w:rsidR="00C12585">
        <w:rPr>
          <w:rFonts w:ascii="Garamond" w:eastAsia="Garamond" w:hAnsi="Garamond" w:cs="Garamond"/>
          <w:color w:val="000000"/>
          <w:sz w:val="28"/>
          <w:szCs w:val="28"/>
        </w:rPr>
        <w:br/>
      </w:r>
    </w:p>
    <w:p w14:paraId="00630762" w14:textId="4864807C" w:rsidR="00CD3074" w:rsidRPr="00C12585" w:rsidRDefault="00614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3" w:lineRule="auto"/>
        <w:ind w:left="711" w:right="-6" w:hanging="342"/>
        <w:rPr>
          <w:rFonts w:ascii="Garamond" w:eastAsia="Garamond" w:hAnsi="Garamond" w:cs="Garamond"/>
          <w:color w:val="000000"/>
          <w:sz w:val="28"/>
          <w:szCs w:val="28"/>
        </w:rPr>
      </w:pPr>
      <w:r w:rsidRPr="00C12585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Den förste personen i varje lag springer samtidigt på signal från pedagogen till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>sin färg på lapparna och tar med sig en av lapparna tillbaka till lag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>e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t. Den som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>hämtat första lappen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 läser den högt för de övriga och placerar den sedan på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 antingen Ja eller Nej lappen. Alla får hjälpas åt med svaret. Sedan springer den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andra personen i väg och hämtar nästa lapp och läser högt osv. När alla lappar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>är hämtade och utlagda på Ja eller ne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j sätter sig hela laget ner och ropar: – Nu är vi klara! </w:t>
      </w:r>
      <w:r w:rsidR="00C12585">
        <w:rPr>
          <w:rFonts w:ascii="Garamond" w:eastAsia="Garamond" w:hAnsi="Garamond" w:cs="Garamond"/>
          <w:color w:val="000000"/>
          <w:sz w:val="28"/>
          <w:szCs w:val="28"/>
        </w:rPr>
        <w:br/>
      </w:r>
    </w:p>
    <w:p w14:paraId="721EF99D" w14:textId="77777777" w:rsidR="00CD3074" w:rsidRPr="00C12585" w:rsidRDefault="00614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368"/>
        <w:rPr>
          <w:rFonts w:ascii="Garamond" w:eastAsia="Garamond" w:hAnsi="Garamond" w:cs="Garamond"/>
          <w:color w:val="000000"/>
          <w:sz w:val="28"/>
          <w:szCs w:val="28"/>
        </w:rPr>
      </w:pPr>
      <w:r w:rsidRPr="00C12585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Gå gemensamt igenom de rätta svaren.  </w:t>
      </w:r>
    </w:p>
    <w:p w14:paraId="1FED3AE7" w14:textId="77777777" w:rsidR="00C12585" w:rsidRDefault="00614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57" w:lineRule="auto"/>
        <w:ind w:left="368" w:right="121" w:firstLine="341"/>
        <w:rPr>
          <w:rFonts w:ascii="Garamond" w:eastAsia="Garamond" w:hAnsi="Garamond" w:cs="Garamond"/>
          <w:color w:val="000000"/>
          <w:sz w:val="28"/>
          <w:szCs w:val="28"/>
        </w:rPr>
      </w:pP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Antingen genom att fråga eleverna eller som ytterligare ett moment. Se nedan: </w:t>
      </w:r>
    </w:p>
    <w:p w14:paraId="295AF306" w14:textId="5BB0F066" w:rsidR="00CD3074" w:rsidRDefault="006142E7" w:rsidP="00C12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57" w:lineRule="auto"/>
        <w:ind w:left="709" w:right="121"/>
        <w:rPr>
          <w:rFonts w:ascii="Garamond" w:eastAsia="Garamond" w:hAnsi="Garamond" w:cs="Garamond"/>
          <w:color w:val="000000"/>
          <w:sz w:val="28"/>
          <w:szCs w:val="28"/>
        </w:rPr>
      </w:pPr>
      <w:r w:rsidRPr="00C12585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>För varje rätt svar får en person i laget ta ett stort steg framåt, när alla svar är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 ”rättade”</w:t>
      </w:r>
      <w:r w:rsidR="00C12585">
        <w:rPr>
          <w:rFonts w:ascii="Garamond" w:eastAsia="Garamond" w:hAnsi="Garamond" w:cs="Garamond"/>
          <w:color w:val="000000"/>
          <w:sz w:val="28"/>
          <w:szCs w:val="28"/>
        </w:rPr>
        <w:br/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 så får vi se vilket lag som tagit sig längst fram.  </w:t>
      </w:r>
    </w:p>
    <w:p w14:paraId="212A0021" w14:textId="77777777" w:rsidR="00CD3074" w:rsidRPr="00C12585" w:rsidRDefault="006142E7" w:rsidP="00C12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firstLine="709"/>
        <w:rPr>
          <w:rFonts w:ascii="Garamond" w:eastAsia="Garamond" w:hAnsi="Garamond" w:cs="Garamond"/>
          <w:color w:val="000000"/>
          <w:sz w:val="28"/>
          <w:szCs w:val="28"/>
        </w:rPr>
      </w:pPr>
      <w:r w:rsidRPr="00C12585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 w:rsidRPr="00C12585">
        <w:rPr>
          <w:rFonts w:ascii="Garamond" w:eastAsia="Garamond" w:hAnsi="Garamond" w:cs="Garamond"/>
          <w:color w:val="000000"/>
          <w:sz w:val="28"/>
          <w:szCs w:val="28"/>
        </w:rPr>
        <w:t xml:space="preserve">Var det samma lag som var snabbast på stafetten eller var det ett annat lag? </w:t>
      </w:r>
    </w:p>
    <w:sectPr w:rsidR="00CD3074" w:rsidRPr="00C12585">
      <w:pgSz w:w="11900" w:h="16820"/>
      <w:pgMar w:top="1255" w:right="700" w:bottom="2438" w:left="7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74"/>
    <w:rsid w:val="006142E7"/>
    <w:rsid w:val="00C12585"/>
    <w:rsid w:val="00C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985"/>
  <w15:docId w15:val="{29574C06-A75A-4D81-8D4F-8D2A741F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Ankie Rauseus</dc:creator>
  <cp:lastModifiedBy>Ankie Rauséus</cp:lastModifiedBy>
  <cp:revision>3</cp:revision>
  <dcterms:created xsi:type="dcterms:W3CDTF">2023-03-15T11:05:00Z</dcterms:created>
  <dcterms:modified xsi:type="dcterms:W3CDTF">2023-03-15T11:05:00Z</dcterms:modified>
</cp:coreProperties>
</file>